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76" w:rsidRPr="007F3776" w:rsidRDefault="007F3776" w:rsidP="007F3776">
      <w:pPr>
        <w:pStyle w:val="Heading1"/>
        <w:rPr>
          <w:b/>
          <w:sz w:val="32"/>
          <w:szCs w:val="32"/>
        </w:rPr>
      </w:pPr>
      <w:bookmarkStart w:id="0" w:name="_Toc361815396"/>
      <w:bookmarkStart w:id="1" w:name="_GoBack"/>
      <w:bookmarkEnd w:id="1"/>
      <w:r w:rsidRPr="007F3776">
        <w:rPr>
          <w:b/>
          <w:sz w:val="32"/>
          <w:szCs w:val="32"/>
        </w:rPr>
        <w:t>ARTICLE 12 -- POLICY DEVELOPMENT AND IMPLEMENTATION</w:t>
      </w:r>
      <w:bookmarkEnd w:id="0"/>
      <w:r w:rsidRPr="007F3776">
        <w:rPr>
          <w:b/>
          <w:sz w:val="32"/>
          <w:szCs w:val="32"/>
        </w:rPr>
        <w:fldChar w:fldCharType="begin"/>
      </w:r>
      <w:r w:rsidRPr="007F3776">
        <w:rPr>
          <w:b/>
          <w:sz w:val="32"/>
          <w:szCs w:val="32"/>
        </w:rPr>
        <w:instrText xml:space="preserve"> XE "Policy Development And Implementation"\h </w:instrText>
      </w:r>
      <w:r w:rsidRPr="007F3776">
        <w:rPr>
          <w:b/>
          <w:sz w:val="32"/>
          <w:szCs w:val="32"/>
        </w:rPr>
        <w:fldChar w:fldCharType="end"/>
      </w:r>
      <w:r w:rsidRPr="007F3776">
        <w:rPr>
          <w:b/>
          <w:sz w:val="32"/>
          <w:szCs w:val="32"/>
        </w:rPr>
        <w:fldChar w:fldCharType="begin"/>
      </w:r>
      <w:r w:rsidRPr="007F3776">
        <w:rPr>
          <w:b/>
          <w:sz w:val="32"/>
          <w:szCs w:val="32"/>
        </w:rPr>
        <w:instrText>tc "</w:instrText>
      </w:r>
      <w:bookmarkStart w:id="2" w:name="_Toc361320670"/>
      <w:r w:rsidRPr="007F3776">
        <w:rPr>
          <w:b/>
          <w:sz w:val="32"/>
          <w:szCs w:val="32"/>
        </w:rPr>
        <w:instrText>ARTICLE 12 - POLICY DEVELOPMENT/IMPLEMENTATION</w:instrText>
      </w:r>
      <w:bookmarkEnd w:id="2"/>
      <w:r w:rsidRPr="007F3776">
        <w:rPr>
          <w:b/>
          <w:sz w:val="32"/>
          <w:szCs w:val="32"/>
        </w:rPr>
        <w:instrText>” \f c\l 1\h</w:instrText>
      </w:r>
      <w:r w:rsidRPr="007F3776">
        <w:rPr>
          <w:b/>
          <w:sz w:val="32"/>
          <w:szCs w:val="32"/>
        </w:rPr>
        <w:fldChar w:fldCharType="end"/>
      </w:r>
    </w:p>
    <w:p w:rsidR="007F3776" w:rsidRPr="007F3776" w:rsidRDefault="007F3776" w:rsidP="007F3776">
      <w:pPr>
        <w:rPr>
          <w:sz w:val="32"/>
          <w:szCs w:val="32"/>
        </w:rPr>
      </w:pPr>
    </w:p>
    <w:p w:rsidR="007F3776" w:rsidRPr="007F3776" w:rsidRDefault="007F3776" w:rsidP="007F3776">
      <w:pPr>
        <w:rPr>
          <w:sz w:val="32"/>
          <w:szCs w:val="32"/>
        </w:rPr>
      </w:pPr>
      <w:bookmarkStart w:id="3" w:name="_Toc361815397"/>
      <w:proofErr w:type="gramStart"/>
      <w:r w:rsidRPr="007F3776">
        <w:rPr>
          <w:rStyle w:val="Heading1Char"/>
          <w:sz w:val="32"/>
          <w:szCs w:val="32"/>
        </w:rPr>
        <w:t>12.1  General</w:t>
      </w:r>
      <w:bookmarkEnd w:id="3"/>
      <w:proofErr w:type="gramEnd"/>
      <w:r w:rsidRPr="007F3776">
        <w:rPr>
          <w:sz w:val="32"/>
          <w:szCs w:val="32"/>
          <w:u w:val="single"/>
        </w:rPr>
        <w:fldChar w:fldCharType="begin"/>
      </w:r>
      <w:r w:rsidRPr="007F3776">
        <w:rPr>
          <w:sz w:val="32"/>
          <w:szCs w:val="32"/>
          <w:u w:val="single"/>
        </w:rPr>
        <w:instrText>tc "</w:instrText>
      </w:r>
      <w:bookmarkStart w:id="4" w:name="_Toc361320671"/>
      <w:r w:rsidRPr="007F3776">
        <w:rPr>
          <w:sz w:val="32"/>
          <w:szCs w:val="32"/>
        </w:rPr>
        <w:instrText>12.1  General</w:instrText>
      </w:r>
      <w:bookmarkEnd w:id="4"/>
      <w:r w:rsidRPr="007F3776">
        <w:rPr>
          <w:sz w:val="32"/>
          <w:szCs w:val="32"/>
          <w:u w:val="single"/>
        </w:rPr>
        <w:instrText>” \f c\l 2\h</w:instrText>
      </w:r>
      <w:r w:rsidRPr="007F3776">
        <w:rPr>
          <w:sz w:val="32"/>
          <w:szCs w:val="32"/>
          <w:u w:val="single"/>
        </w:rPr>
        <w:fldChar w:fldCharType="end"/>
      </w:r>
      <w:r w:rsidRPr="007F3776">
        <w:rPr>
          <w:sz w:val="32"/>
          <w:szCs w:val="32"/>
        </w:rPr>
        <w:t xml:space="preserve">.  The Board subscribes to the concept that those affected by Board policies will have a voice in the development of policies. Accordingly, the District agrees that faculty will serve in a non-voting capacity on the Board of Trustees. One faculty representative will be elected by the faculty and will serve for a minimum of one year, </w:t>
      </w:r>
      <w:r w:rsidRPr="007F3776">
        <w:rPr>
          <w:sz w:val="32"/>
          <w:szCs w:val="32"/>
          <w:highlight w:val="yellow"/>
        </w:rPr>
        <w:t xml:space="preserve">which qualifies for salary increment/turnover reporting </w:t>
      </w:r>
      <w:r w:rsidRPr="007F3776">
        <w:rPr>
          <w:strike/>
          <w:sz w:val="32"/>
          <w:szCs w:val="32"/>
          <w:highlight w:val="yellow"/>
        </w:rPr>
        <w:t>receiving salary credits at the same rate as for joint committees</w:t>
      </w:r>
      <w:r w:rsidRPr="007F3776">
        <w:rPr>
          <w:sz w:val="32"/>
          <w:szCs w:val="32"/>
        </w:rPr>
        <w:t>. The faculty representative will be eligible to attend all meetings of the Board except when the Board determines that private discussion on a sensitive matter is desirable.</w:t>
      </w:r>
    </w:p>
    <w:p w:rsidR="007F3776" w:rsidRPr="007F3776" w:rsidRDefault="007F3776" w:rsidP="007F3776">
      <w:pPr>
        <w:rPr>
          <w:sz w:val="32"/>
          <w:szCs w:val="32"/>
        </w:rPr>
      </w:pPr>
    </w:p>
    <w:p w:rsidR="007F3776" w:rsidRPr="007F3776" w:rsidRDefault="007F3776" w:rsidP="007F3776">
      <w:pPr>
        <w:rPr>
          <w:sz w:val="32"/>
          <w:szCs w:val="32"/>
        </w:rPr>
      </w:pPr>
      <w:bookmarkStart w:id="5" w:name="_Toc361815398"/>
      <w:proofErr w:type="gramStart"/>
      <w:r w:rsidRPr="007F3776">
        <w:rPr>
          <w:rStyle w:val="Heading1Char"/>
          <w:sz w:val="32"/>
          <w:szCs w:val="32"/>
        </w:rPr>
        <w:t>12.2  District</w:t>
      </w:r>
      <w:proofErr w:type="gramEnd"/>
      <w:r w:rsidRPr="007F3776">
        <w:rPr>
          <w:rStyle w:val="Heading1Char"/>
          <w:sz w:val="32"/>
          <w:szCs w:val="32"/>
        </w:rPr>
        <w:t xml:space="preserve"> and Campus Joint Committees</w:t>
      </w:r>
      <w:bookmarkEnd w:id="5"/>
      <w:r w:rsidRPr="007F3776">
        <w:rPr>
          <w:sz w:val="32"/>
          <w:szCs w:val="32"/>
          <w:u w:val="single"/>
        </w:rPr>
        <w:fldChar w:fldCharType="begin"/>
      </w:r>
      <w:r w:rsidRPr="007F3776">
        <w:rPr>
          <w:sz w:val="32"/>
          <w:szCs w:val="32"/>
        </w:rPr>
        <w:instrText xml:space="preserve"> XE "Joint Committees"\h </w:instrText>
      </w:r>
      <w:r w:rsidRPr="007F3776">
        <w:rPr>
          <w:sz w:val="32"/>
          <w:szCs w:val="32"/>
          <w:u w:val="single"/>
        </w:rPr>
        <w:fldChar w:fldCharType="end"/>
      </w:r>
      <w:r w:rsidRPr="007F3776">
        <w:rPr>
          <w:sz w:val="32"/>
          <w:szCs w:val="32"/>
        </w:rPr>
        <w:fldChar w:fldCharType="begin"/>
      </w:r>
      <w:r w:rsidRPr="007F3776">
        <w:rPr>
          <w:sz w:val="32"/>
          <w:szCs w:val="32"/>
        </w:rPr>
        <w:instrText>tc "</w:instrText>
      </w:r>
      <w:bookmarkStart w:id="6" w:name="_Toc361320672"/>
      <w:r w:rsidRPr="007F3776">
        <w:rPr>
          <w:sz w:val="32"/>
          <w:szCs w:val="32"/>
        </w:rPr>
        <w:instrText>12.2  District and Campus Joint Committees</w:instrText>
      </w:r>
      <w:bookmarkEnd w:id="6"/>
      <w:r w:rsidRPr="007F3776">
        <w:rPr>
          <w:sz w:val="32"/>
          <w:szCs w:val="32"/>
        </w:rPr>
        <w:instrText>” \f c\l 2\h</w:instrText>
      </w:r>
      <w:r w:rsidRPr="007F3776">
        <w:rPr>
          <w:sz w:val="32"/>
          <w:szCs w:val="32"/>
        </w:rPr>
        <w:fldChar w:fldCharType="end"/>
      </w:r>
      <w:r w:rsidRPr="007F3776">
        <w:rPr>
          <w:sz w:val="32"/>
          <w:szCs w:val="32"/>
        </w:rPr>
        <w:t xml:space="preserve">. </w:t>
      </w:r>
    </w:p>
    <w:p w:rsidR="007F3776" w:rsidRPr="007F3776" w:rsidRDefault="007F3776" w:rsidP="007F3776">
      <w:pPr>
        <w:rPr>
          <w:sz w:val="32"/>
          <w:szCs w:val="32"/>
          <w:u w:val="single"/>
        </w:rPr>
      </w:pPr>
    </w:p>
    <w:p w:rsidR="007F3776" w:rsidRPr="007F3776" w:rsidRDefault="007F3776" w:rsidP="007F3776">
      <w:pPr>
        <w:pStyle w:val="ListParagraph"/>
        <w:numPr>
          <w:ilvl w:val="0"/>
          <w:numId w:val="1"/>
        </w:numPr>
        <w:rPr>
          <w:sz w:val="32"/>
          <w:szCs w:val="32"/>
        </w:rPr>
      </w:pPr>
      <w:r w:rsidRPr="007F3776">
        <w:rPr>
          <w:sz w:val="32"/>
          <w:szCs w:val="32"/>
        </w:rPr>
        <w:t xml:space="preserve">A joint committee is a committee that is initiated by any administrator above the level of unit administrator, has been approved by the Chancellor/President or designee, and includes administrators and faculty. </w:t>
      </w:r>
    </w:p>
    <w:p w:rsidR="007F3776" w:rsidRPr="007F3776" w:rsidRDefault="007F3776" w:rsidP="007F3776">
      <w:pPr>
        <w:rPr>
          <w:sz w:val="32"/>
          <w:szCs w:val="32"/>
        </w:rPr>
      </w:pPr>
    </w:p>
    <w:p w:rsidR="007F3776" w:rsidRPr="007F3776" w:rsidRDefault="007F3776" w:rsidP="007F3776">
      <w:pPr>
        <w:pStyle w:val="ListParagraph"/>
        <w:numPr>
          <w:ilvl w:val="3"/>
          <w:numId w:val="2"/>
        </w:numPr>
        <w:ind w:left="720"/>
        <w:rPr>
          <w:sz w:val="32"/>
          <w:szCs w:val="32"/>
        </w:rPr>
      </w:pPr>
      <w:r w:rsidRPr="007F3776">
        <w:rPr>
          <w:sz w:val="32"/>
          <w:szCs w:val="32"/>
        </w:rPr>
        <w:t>A District-wide joint committee is a committee that is initiated by a vice chancellor (including a president in his/her role as vice chancellor) or the Chancellor, and includes administrators and faculty. The SCCD will provide the AFT president with written notification of the intent to establish any new District-wide joint committee.</w:t>
      </w:r>
    </w:p>
    <w:p w:rsidR="007F3776" w:rsidRPr="007F3776" w:rsidRDefault="007F3776" w:rsidP="007F3776">
      <w:pPr>
        <w:rPr>
          <w:sz w:val="32"/>
          <w:szCs w:val="32"/>
        </w:rPr>
      </w:pPr>
    </w:p>
    <w:p w:rsidR="007F3776" w:rsidRPr="007F3776" w:rsidRDefault="007F3776" w:rsidP="007F3776">
      <w:pPr>
        <w:pStyle w:val="ListParagraph"/>
        <w:ind w:left="0" w:firstLine="720"/>
        <w:rPr>
          <w:sz w:val="32"/>
          <w:szCs w:val="32"/>
        </w:rPr>
      </w:pPr>
      <w:r w:rsidRPr="007F3776">
        <w:rPr>
          <w:sz w:val="32"/>
          <w:szCs w:val="32"/>
        </w:rPr>
        <w:t>Joint committees operating at the District level include:</w:t>
      </w:r>
    </w:p>
    <w:p w:rsidR="007F3776" w:rsidRPr="007F3776" w:rsidRDefault="007F3776" w:rsidP="007F3776">
      <w:pPr>
        <w:rPr>
          <w:sz w:val="32"/>
          <w:szCs w:val="32"/>
        </w:rPr>
      </w:pPr>
    </w:p>
    <w:p w:rsidR="007F3776" w:rsidRPr="007F3776" w:rsidRDefault="007F3776" w:rsidP="007F3776">
      <w:pPr>
        <w:pStyle w:val="ListParagraph"/>
        <w:ind w:left="0" w:firstLine="720"/>
        <w:rPr>
          <w:sz w:val="32"/>
          <w:szCs w:val="32"/>
        </w:rPr>
      </w:pPr>
      <w:r w:rsidRPr="007F3776">
        <w:rPr>
          <w:sz w:val="32"/>
          <w:szCs w:val="32"/>
        </w:rPr>
        <w:t>PLC – Professional Leave Committee</w:t>
      </w:r>
    </w:p>
    <w:p w:rsidR="007F3776" w:rsidRPr="007F3776" w:rsidRDefault="007F3776" w:rsidP="007F3776">
      <w:pPr>
        <w:pStyle w:val="ListParagraph"/>
        <w:ind w:left="0" w:firstLine="720"/>
        <w:rPr>
          <w:sz w:val="32"/>
          <w:szCs w:val="32"/>
        </w:rPr>
      </w:pPr>
      <w:r w:rsidRPr="007F3776">
        <w:rPr>
          <w:sz w:val="32"/>
          <w:szCs w:val="32"/>
        </w:rPr>
        <w:t>CGC – Curriculum Grants Committee</w:t>
      </w:r>
    </w:p>
    <w:p w:rsidR="007F3776" w:rsidRPr="007F3776" w:rsidRDefault="007F3776" w:rsidP="007F3776">
      <w:pPr>
        <w:pStyle w:val="ListParagraph"/>
        <w:ind w:left="0" w:firstLine="720"/>
        <w:rPr>
          <w:sz w:val="32"/>
          <w:szCs w:val="32"/>
        </w:rPr>
      </w:pPr>
      <w:r w:rsidRPr="007F3776">
        <w:rPr>
          <w:sz w:val="32"/>
          <w:szCs w:val="32"/>
        </w:rPr>
        <w:t>FDAC – Faculty Development Advisory Committee</w:t>
      </w:r>
    </w:p>
    <w:p w:rsidR="007F3776" w:rsidRPr="007F3776" w:rsidRDefault="007F3776" w:rsidP="007F3776">
      <w:pPr>
        <w:pStyle w:val="ListParagraph"/>
        <w:ind w:left="0" w:firstLine="720"/>
        <w:rPr>
          <w:sz w:val="32"/>
          <w:szCs w:val="32"/>
        </w:rPr>
      </w:pPr>
      <w:r w:rsidRPr="007F3776">
        <w:rPr>
          <w:sz w:val="32"/>
          <w:szCs w:val="32"/>
        </w:rPr>
        <w:lastRenderedPageBreak/>
        <w:t>DDLC – District Distance Learning Committee</w:t>
      </w:r>
    </w:p>
    <w:p w:rsidR="007F3776" w:rsidRDefault="007F3776" w:rsidP="007F3776">
      <w:pPr>
        <w:pStyle w:val="ListParagraph"/>
        <w:rPr>
          <w:sz w:val="32"/>
          <w:szCs w:val="32"/>
        </w:rPr>
      </w:pPr>
      <w:r w:rsidRPr="007F3776">
        <w:rPr>
          <w:sz w:val="32"/>
          <w:szCs w:val="32"/>
        </w:rPr>
        <w:t>IPFDC – International Programs Faculty Development Committee</w:t>
      </w:r>
    </w:p>
    <w:p w:rsidR="007F3776" w:rsidRPr="00C55549" w:rsidRDefault="007F3776" w:rsidP="007F3776">
      <w:pPr>
        <w:pStyle w:val="ListParagraph"/>
        <w:rPr>
          <w:sz w:val="32"/>
          <w:szCs w:val="32"/>
          <w:highlight w:val="yellow"/>
        </w:rPr>
      </w:pPr>
      <w:r w:rsidRPr="00C55549">
        <w:rPr>
          <w:sz w:val="32"/>
          <w:szCs w:val="32"/>
          <w:highlight w:val="yellow"/>
        </w:rPr>
        <w:t>FDIC – Faculty Diversity and Inclusion Committee</w:t>
      </w:r>
    </w:p>
    <w:p w:rsidR="00C55549" w:rsidRPr="00C55549" w:rsidRDefault="00C55549" w:rsidP="007F3776">
      <w:pPr>
        <w:pStyle w:val="ListParagraph"/>
        <w:rPr>
          <w:sz w:val="32"/>
          <w:szCs w:val="32"/>
          <w:highlight w:val="yellow"/>
        </w:rPr>
      </w:pPr>
      <w:r w:rsidRPr="00C55549">
        <w:rPr>
          <w:sz w:val="32"/>
          <w:szCs w:val="32"/>
          <w:highlight w:val="yellow"/>
        </w:rPr>
        <w:t>DFSGC – District Faculty Shared Governance Committee</w:t>
      </w:r>
    </w:p>
    <w:p w:rsidR="00C55549" w:rsidRPr="007F3776" w:rsidRDefault="00C55549" w:rsidP="007F3776">
      <w:pPr>
        <w:pStyle w:val="ListParagraph"/>
        <w:rPr>
          <w:sz w:val="32"/>
          <w:szCs w:val="32"/>
        </w:rPr>
      </w:pPr>
      <w:r w:rsidRPr="00C55549">
        <w:rPr>
          <w:sz w:val="32"/>
          <w:szCs w:val="32"/>
          <w:highlight w:val="yellow"/>
        </w:rPr>
        <w:t>IIC – Instructional Innovations Committee</w:t>
      </w:r>
    </w:p>
    <w:p w:rsidR="007F3776" w:rsidRPr="007F3776" w:rsidRDefault="007F3776" w:rsidP="007F3776">
      <w:pPr>
        <w:rPr>
          <w:sz w:val="32"/>
          <w:szCs w:val="32"/>
        </w:rPr>
      </w:pPr>
    </w:p>
    <w:p w:rsidR="007F3776" w:rsidRPr="007F3776" w:rsidRDefault="007F3776" w:rsidP="007F3776">
      <w:pPr>
        <w:pStyle w:val="ListParagraph"/>
        <w:numPr>
          <w:ilvl w:val="3"/>
          <w:numId w:val="2"/>
        </w:numPr>
        <w:ind w:left="720"/>
        <w:rPr>
          <w:sz w:val="32"/>
          <w:szCs w:val="32"/>
        </w:rPr>
      </w:pPr>
      <w:r w:rsidRPr="007F3776">
        <w:rPr>
          <w:sz w:val="32"/>
          <w:szCs w:val="32"/>
        </w:rPr>
        <w:t>Other joint committees may be formed in accordance with Article 12.2.a. In addition, ad hoc joint committees may be formed by written agreement between the Administration and the AFT president.</w:t>
      </w:r>
    </w:p>
    <w:p w:rsidR="007F3776" w:rsidRPr="007F3776" w:rsidRDefault="007F3776" w:rsidP="007F3776">
      <w:pPr>
        <w:rPr>
          <w:sz w:val="32"/>
          <w:szCs w:val="32"/>
        </w:rPr>
      </w:pPr>
    </w:p>
    <w:p w:rsidR="007F3776" w:rsidRPr="007F3776" w:rsidRDefault="007F3776" w:rsidP="007F3776">
      <w:pPr>
        <w:rPr>
          <w:sz w:val="32"/>
          <w:szCs w:val="32"/>
        </w:rPr>
      </w:pPr>
    </w:p>
    <w:p w:rsidR="007F3776" w:rsidRPr="007F3776" w:rsidRDefault="007F3776" w:rsidP="007F3776">
      <w:pPr>
        <w:pStyle w:val="ListParagraph"/>
        <w:numPr>
          <w:ilvl w:val="0"/>
          <w:numId w:val="1"/>
        </w:numPr>
        <w:rPr>
          <w:sz w:val="32"/>
          <w:szCs w:val="32"/>
        </w:rPr>
      </w:pPr>
      <w:r w:rsidRPr="007F3776">
        <w:rPr>
          <w:sz w:val="32"/>
          <w:szCs w:val="32"/>
        </w:rPr>
        <w:t>Faculty members on the PLC, CGC, FDAC, DDLC,</w:t>
      </w:r>
      <w:r w:rsidR="00C55549">
        <w:rPr>
          <w:sz w:val="32"/>
          <w:szCs w:val="32"/>
        </w:rPr>
        <w:t xml:space="preserve"> </w:t>
      </w:r>
      <w:r w:rsidR="00C55549" w:rsidRPr="00C55549">
        <w:rPr>
          <w:sz w:val="32"/>
          <w:szCs w:val="32"/>
          <w:highlight w:val="yellow"/>
        </w:rPr>
        <w:t>DFSGC, FDIC, IIC</w:t>
      </w:r>
      <w:r w:rsidRPr="007F3776">
        <w:rPr>
          <w:sz w:val="32"/>
          <w:szCs w:val="32"/>
        </w:rPr>
        <w:t xml:space="preserve"> and IPFDC will be named by the AFT.</w:t>
      </w:r>
    </w:p>
    <w:p w:rsidR="007F3776" w:rsidRPr="007F3776" w:rsidRDefault="007F3776" w:rsidP="007F3776">
      <w:pPr>
        <w:pStyle w:val="ListParagraph"/>
        <w:ind w:left="360"/>
        <w:rPr>
          <w:sz w:val="32"/>
          <w:szCs w:val="32"/>
        </w:rPr>
      </w:pPr>
    </w:p>
    <w:p w:rsidR="007F3776" w:rsidRPr="00C55549" w:rsidRDefault="007F3776" w:rsidP="007F3776">
      <w:pPr>
        <w:pStyle w:val="ListParagraph"/>
        <w:numPr>
          <w:ilvl w:val="0"/>
          <w:numId w:val="1"/>
        </w:numPr>
        <w:rPr>
          <w:sz w:val="32"/>
          <w:szCs w:val="32"/>
          <w:highlight w:val="yellow"/>
        </w:rPr>
      </w:pPr>
      <w:r w:rsidRPr="007F3776">
        <w:rPr>
          <w:sz w:val="32"/>
          <w:szCs w:val="32"/>
        </w:rPr>
        <w:t xml:space="preserve">The membership makeup of the PLC, CGC, </w:t>
      </w:r>
      <w:r w:rsidR="00C55549" w:rsidRPr="00C55549">
        <w:rPr>
          <w:sz w:val="32"/>
          <w:szCs w:val="32"/>
          <w:highlight w:val="yellow"/>
        </w:rPr>
        <w:t>FDIC</w:t>
      </w:r>
      <w:r w:rsidR="00C55549">
        <w:rPr>
          <w:sz w:val="32"/>
          <w:szCs w:val="32"/>
        </w:rPr>
        <w:t xml:space="preserve"> </w:t>
      </w:r>
      <w:r w:rsidRPr="007F3776">
        <w:rPr>
          <w:sz w:val="32"/>
          <w:szCs w:val="32"/>
        </w:rPr>
        <w:t>and DDLC will be four faculty and four administrators. The membership of the FDAC will be nine faculty and three administrators. The membership of the IPFDC will be three faculty and two administrators.</w:t>
      </w:r>
      <w:r w:rsidR="00C55549">
        <w:rPr>
          <w:sz w:val="32"/>
          <w:szCs w:val="32"/>
        </w:rPr>
        <w:t xml:space="preserve"> </w:t>
      </w:r>
      <w:r w:rsidR="00C55549" w:rsidRPr="00C55549">
        <w:rPr>
          <w:sz w:val="32"/>
          <w:szCs w:val="32"/>
          <w:highlight w:val="yellow"/>
        </w:rPr>
        <w:t>The membership of the IIC will be five faculty (1 per campus plus 2 at-large) and three administrators.</w:t>
      </w:r>
      <w:r w:rsidR="007A4737">
        <w:rPr>
          <w:sz w:val="32"/>
          <w:szCs w:val="32"/>
          <w:highlight w:val="yellow"/>
        </w:rPr>
        <w:t xml:space="preserve"> The membership of the DFSGC will be six faculty and six administrators.</w:t>
      </w:r>
    </w:p>
    <w:p w:rsidR="007F3776" w:rsidRPr="007F3776" w:rsidRDefault="007F3776" w:rsidP="007F3776">
      <w:pPr>
        <w:pStyle w:val="ListParagraph"/>
        <w:ind w:left="360"/>
        <w:rPr>
          <w:sz w:val="32"/>
          <w:szCs w:val="32"/>
        </w:rPr>
      </w:pPr>
    </w:p>
    <w:p w:rsidR="007F3776" w:rsidRPr="007F3776" w:rsidRDefault="007F3776" w:rsidP="007F3776">
      <w:pPr>
        <w:pStyle w:val="ListParagraph"/>
        <w:numPr>
          <w:ilvl w:val="0"/>
          <w:numId w:val="1"/>
        </w:numPr>
        <w:rPr>
          <w:sz w:val="32"/>
          <w:szCs w:val="32"/>
        </w:rPr>
      </w:pPr>
      <w:r w:rsidRPr="007F3776">
        <w:rPr>
          <w:sz w:val="32"/>
          <w:szCs w:val="32"/>
        </w:rPr>
        <w:t>A record of committee membership will be maintained at the District Human Resource Office with a copy supplied to the AFT president.</w:t>
      </w:r>
    </w:p>
    <w:p w:rsidR="007F3776" w:rsidRPr="007F3776" w:rsidRDefault="007F3776" w:rsidP="007F3776">
      <w:pPr>
        <w:pStyle w:val="ListParagraph"/>
        <w:ind w:left="360"/>
        <w:rPr>
          <w:sz w:val="32"/>
          <w:szCs w:val="32"/>
        </w:rPr>
      </w:pPr>
    </w:p>
    <w:p w:rsidR="007F3776" w:rsidRPr="007F3776" w:rsidRDefault="007F3776" w:rsidP="007F3776">
      <w:pPr>
        <w:pStyle w:val="ListParagraph"/>
        <w:numPr>
          <w:ilvl w:val="0"/>
          <w:numId w:val="1"/>
        </w:numPr>
        <w:rPr>
          <w:sz w:val="32"/>
          <w:szCs w:val="32"/>
        </w:rPr>
      </w:pPr>
      <w:r w:rsidRPr="007F3776">
        <w:rPr>
          <w:sz w:val="32"/>
          <w:szCs w:val="32"/>
        </w:rPr>
        <w:t>The AFT president or designee and the District Chief Human Resources Officer or designee may attend any of the above committee meetings in an ex-officio capacity.</w:t>
      </w:r>
    </w:p>
    <w:p w:rsidR="007F3776" w:rsidRPr="007F3776" w:rsidRDefault="007F3776" w:rsidP="007F3776">
      <w:pPr>
        <w:pStyle w:val="ListParagraph"/>
        <w:ind w:left="360"/>
        <w:rPr>
          <w:sz w:val="32"/>
          <w:szCs w:val="32"/>
        </w:rPr>
      </w:pPr>
    </w:p>
    <w:p w:rsidR="007F3776" w:rsidRPr="007F3776" w:rsidRDefault="007F3776" w:rsidP="007F3776">
      <w:pPr>
        <w:pStyle w:val="ListParagraph"/>
        <w:numPr>
          <w:ilvl w:val="0"/>
          <w:numId w:val="1"/>
        </w:numPr>
        <w:rPr>
          <w:sz w:val="32"/>
          <w:szCs w:val="32"/>
        </w:rPr>
      </w:pPr>
      <w:r w:rsidRPr="007F3776">
        <w:rPr>
          <w:sz w:val="32"/>
          <w:szCs w:val="32"/>
        </w:rPr>
        <w:t xml:space="preserve">Committee minutes, recommendations and reports of </w:t>
      </w:r>
      <w:r w:rsidRPr="007F3776">
        <w:rPr>
          <w:sz w:val="32"/>
          <w:szCs w:val="32"/>
        </w:rPr>
        <w:lastRenderedPageBreak/>
        <w:t>District-wide joint committees will be sent to the District chancellor and the AFT concurrently. The District chancellor shall report to the committee the disposition of any recommendation.</w:t>
      </w:r>
    </w:p>
    <w:p w:rsidR="007F3776" w:rsidRPr="007F3776" w:rsidRDefault="007F3776" w:rsidP="007F3776">
      <w:pPr>
        <w:rPr>
          <w:sz w:val="32"/>
          <w:szCs w:val="32"/>
        </w:rPr>
      </w:pPr>
    </w:p>
    <w:p w:rsidR="007F3776" w:rsidRPr="007F3776" w:rsidRDefault="007F3776" w:rsidP="007F3776">
      <w:pPr>
        <w:ind w:left="360"/>
        <w:rPr>
          <w:sz w:val="32"/>
          <w:szCs w:val="32"/>
        </w:rPr>
      </w:pPr>
      <w:r w:rsidRPr="007F3776">
        <w:rPr>
          <w:sz w:val="32"/>
          <w:szCs w:val="32"/>
        </w:rPr>
        <w:t>Minutes of campus joint committee meetings shall be forwarded to the appropriate campus AFT Senate President.</w:t>
      </w:r>
    </w:p>
    <w:p w:rsidR="007F3776" w:rsidRPr="007F3776" w:rsidRDefault="007F3776" w:rsidP="007F3776">
      <w:pPr>
        <w:rPr>
          <w:sz w:val="32"/>
          <w:szCs w:val="32"/>
        </w:rPr>
      </w:pPr>
    </w:p>
    <w:p w:rsidR="007F3776" w:rsidRPr="007F3776" w:rsidRDefault="007F3776" w:rsidP="007F3776">
      <w:pPr>
        <w:pStyle w:val="ListParagraph"/>
        <w:numPr>
          <w:ilvl w:val="0"/>
          <w:numId w:val="1"/>
        </w:numPr>
        <w:rPr>
          <w:sz w:val="32"/>
          <w:szCs w:val="32"/>
        </w:rPr>
      </w:pPr>
      <w:r w:rsidRPr="007F3776">
        <w:rPr>
          <w:sz w:val="32"/>
          <w:szCs w:val="32"/>
          <w:u w:val="single"/>
        </w:rPr>
        <w:t>District Distance Learning Committee (including eLearning)</w:t>
      </w:r>
      <w:r w:rsidRPr="007F3776">
        <w:rPr>
          <w:sz w:val="32"/>
          <w:szCs w:val="32"/>
        </w:rPr>
        <w:t>.</w:t>
      </w:r>
      <w:r w:rsidRPr="007F3776">
        <w:rPr>
          <w:sz w:val="32"/>
          <w:szCs w:val="32"/>
        </w:rPr>
        <w:fldChar w:fldCharType="begin"/>
      </w:r>
      <w:r w:rsidRPr="007F3776">
        <w:rPr>
          <w:sz w:val="32"/>
          <w:szCs w:val="32"/>
        </w:rPr>
        <w:instrText>tc "</w:instrText>
      </w:r>
      <w:bookmarkStart w:id="7" w:name="_Toc361320673"/>
      <w:r w:rsidRPr="007F3776">
        <w:rPr>
          <w:sz w:val="32"/>
          <w:szCs w:val="32"/>
        </w:rPr>
        <w:instrText>I.11  Distance Learning Committee</w:instrText>
      </w:r>
      <w:bookmarkEnd w:id="7"/>
      <w:r w:rsidRPr="007F3776">
        <w:rPr>
          <w:sz w:val="32"/>
          <w:szCs w:val="32"/>
        </w:rPr>
        <w:instrText>" \f c\l 2\h</w:instrText>
      </w:r>
      <w:r w:rsidRPr="007F3776">
        <w:rPr>
          <w:sz w:val="32"/>
          <w:szCs w:val="32"/>
        </w:rPr>
        <w:fldChar w:fldCharType="end"/>
      </w:r>
      <w:r w:rsidRPr="007F3776">
        <w:rPr>
          <w:sz w:val="32"/>
          <w:szCs w:val="32"/>
        </w:rPr>
        <w:fldChar w:fldCharType="begin"/>
      </w:r>
      <w:r w:rsidRPr="007F3776">
        <w:rPr>
          <w:sz w:val="32"/>
          <w:szCs w:val="32"/>
        </w:rPr>
        <w:instrText xml:space="preserve"> XE “Distance Learning Committee”\h </w:instrText>
      </w:r>
      <w:r w:rsidRPr="007F3776">
        <w:rPr>
          <w:sz w:val="32"/>
          <w:szCs w:val="32"/>
        </w:rPr>
        <w:fldChar w:fldCharType="end"/>
      </w:r>
      <w:r w:rsidRPr="007F3776">
        <w:rPr>
          <w:sz w:val="32"/>
          <w:szCs w:val="32"/>
        </w:rPr>
        <w:t xml:space="preserve">  The District and AFT share a mutual interest in providing the highest quality learning opportunities to the widest possible range of students. The District and AFT seek to provide leadership and innovation in meeting the distance education needs of students from diverse populations consistent with the mission of the District.</w:t>
      </w:r>
    </w:p>
    <w:p w:rsidR="007F3776" w:rsidRPr="007F3776" w:rsidRDefault="007F3776" w:rsidP="007F3776">
      <w:pPr>
        <w:rPr>
          <w:bCs/>
          <w:spacing w:val="-3"/>
          <w:sz w:val="32"/>
          <w:szCs w:val="32"/>
        </w:rPr>
      </w:pPr>
    </w:p>
    <w:p w:rsidR="007F3776" w:rsidRPr="007F3776" w:rsidRDefault="007F3776" w:rsidP="007F3776">
      <w:pPr>
        <w:ind w:left="360"/>
        <w:rPr>
          <w:bCs/>
          <w:spacing w:val="-3"/>
          <w:sz w:val="32"/>
          <w:szCs w:val="32"/>
        </w:rPr>
      </w:pPr>
      <w:r w:rsidRPr="007F3776">
        <w:rPr>
          <w:bCs/>
          <w:spacing w:val="-3"/>
          <w:sz w:val="32"/>
          <w:szCs w:val="32"/>
        </w:rPr>
        <w:t>The District Distance Learning Committee will consist of four faculty and four administrators, including the Chair. The chair of the committee will be the Vice Chancellor responsible for Distance Learning or designee. This appointment should not be construed as precedent setting for the selection of chairs of other joint committees.</w:t>
      </w:r>
    </w:p>
    <w:p w:rsidR="007F3776" w:rsidRPr="007F3776" w:rsidRDefault="007F3776" w:rsidP="007F3776">
      <w:pPr>
        <w:rPr>
          <w:bCs/>
          <w:spacing w:val="-3"/>
          <w:sz w:val="32"/>
          <w:szCs w:val="32"/>
        </w:rPr>
      </w:pPr>
    </w:p>
    <w:p w:rsidR="007F3776" w:rsidRPr="007F3776" w:rsidRDefault="007F3776" w:rsidP="007F3776">
      <w:pPr>
        <w:ind w:left="360"/>
        <w:rPr>
          <w:bCs/>
          <w:spacing w:val="-3"/>
          <w:sz w:val="32"/>
          <w:szCs w:val="32"/>
        </w:rPr>
      </w:pPr>
      <w:r w:rsidRPr="007F3776">
        <w:rPr>
          <w:bCs/>
          <w:spacing w:val="-3"/>
          <w:sz w:val="32"/>
          <w:szCs w:val="32"/>
        </w:rPr>
        <w:t>The committee will plan, evaluate, review, and communicate Distance Learning issues and provide input on relevant policies.</w:t>
      </w:r>
    </w:p>
    <w:p w:rsidR="00D94AF9" w:rsidRDefault="00D94AF9" w:rsidP="00D94AF9">
      <w:pPr>
        <w:rPr>
          <w:bCs/>
          <w:spacing w:val="-3"/>
          <w:sz w:val="32"/>
          <w:szCs w:val="32"/>
        </w:rPr>
      </w:pPr>
    </w:p>
    <w:p w:rsidR="007F3776" w:rsidRDefault="007F3776" w:rsidP="00D94AF9">
      <w:pPr>
        <w:rPr>
          <w:bCs/>
          <w:spacing w:val="-3"/>
          <w:sz w:val="32"/>
          <w:szCs w:val="32"/>
        </w:rPr>
      </w:pPr>
      <w:r w:rsidRPr="007F3776">
        <w:rPr>
          <w:bCs/>
          <w:spacing w:val="-3"/>
          <w:sz w:val="32"/>
          <w:szCs w:val="32"/>
        </w:rPr>
        <w:t>Committee minutes, recommend</w:t>
      </w:r>
      <w:r w:rsidR="00D94AF9">
        <w:rPr>
          <w:bCs/>
          <w:spacing w:val="-3"/>
          <w:sz w:val="32"/>
          <w:szCs w:val="32"/>
        </w:rPr>
        <w:t xml:space="preserve">ations and reports of the </w:t>
      </w:r>
      <w:r w:rsidR="00C55549">
        <w:rPr>
          <w:bCs/>
          <w:spacing w:val="-3"/>
          <w:sz w:val="32"/>
          <w:szCs w:val="32"/>
        </w:rPr>
        <w:t xml:space="preserve">DDLC </w:t>
      </w:r>
      <w:r w:rsidRPr="007F3776">
        <w:rPr>
          <w:bCs/>
          <w:spacing w:val="-3"/>
          <w:sz w:val="32"/>
          <w:szCs w:val="32"/>
        </w:rPr>
        <w:t>will be sent to the District Chancellor and the AFT.</w:t>
      </w:r>
    </w:p>
    <w:p w:rsidR="00D94AF9" w:rsidRDefault="00D94AF9" w:rsidP="00D94AF9">
      <w:pPr>
        <w:rPr>
          <w:bCs/>
          <w:spacing w:val="-3"/>
          <w:sz w:val="32"/>
          <w:szCs w:val="32"/>
        </w:rPr>
      </w:pPr>
    </w:p>
    <w:p w:rsidR="00D94AF9" w:rsidRPr="00D94AF9" w:rsidRDefault="00D94AF9" w:rsidP="00D94AF9">
      <w:pPr>
        <w:rPr>
          <w:bCs/>
          <w:spacing w:val="-3"/>
          <w:sz w:val="32"/>
          <w:szCs w:val="32"/>
          <w:highlight w:val="yellow"/>
          <w:u w:val="single"/>
        </w:rPr>
      </w:pPr>
      <w:r w:rsidRPr="00D94AF9">
        <w:rPr>
          <w:bCs/>
          <w:spacing w:val="-3"/>
          <w:sz w:val="32"/>
          <w:szCs w:val="32"/>
          <w:highlight w:val="yellow"/>
          <w:u w:val="single"/>
        </w:rPr>
        <w:t>H. Faculty Diversity and Inclusion Committee</w:t>
      </w:r>
    </w:p>
    <w:p w:rsidR="00D94AF9" w:rsidRPr="00D94AF9" w:rsidRDefault="00D94AF9" w:rsidP="00D94AF9">
      <w:pPr>
        <w:rPr>
          <w:bCs/>
          <w:spacing w:val="-3"/>
          <w:sz w:val="32"/>
          <w:szCs w:val="32"/>
          <w:highlight w:val="yellow"/>
        </w:rPr>
      </w:pPr>
    </w:p>
    <w:p w:rsidR="00D94AF9" w:rsidRPr="00D94AF9" w:rsidRDefault="00D94AF9" w:rsidP="00D94AF9">
      <w:pPr>
        <w:rPr>
          <w:bCs/>
          <w:spacing w:val="-3"/>
          <w:sz w:val="32"/>
          <w:szCs w:val="32"/>
          <w:highlight w:val="yellow"/>
        </w:rPr>
      </w:pPr>
      <w:r w:rsidRPr="00D94AF9">
        <w:rPr>
          <w:bCs/>
          <w:spacing w:val="-3"/>
          <w:sz w:val="32"/>
          <w:szCs w:val="32"/>
          <w:highlight w:val="yellow"/>
        </w:rPr>
        <w:t xml:space="preserve">The District and the AFT Seattle share a mutual interest in hiring and retaining a diverse full-time and part-time faculty </w:t>
      </w:r>
      <w:r w:rsidRPr="00D94AF9">
        <w:rPr>
          <w:bCs/>
          <w:spacing w:val="-3"/>
          <w:sz w:val="32"/>
          <w:szCs w:val="32"/>
          <w:highlight w:val="yellow"/>
        </w:rPr>
        <w:lastRenderedPageBreak/>
        <w:t>that reflects the diversity of our students and our community. The District and the AFT Seattle are committed to increasing the numbers of faculty members in under-represented groups, inclusive of, but not limited to, factors such as race, ethnicity, color, national origin, gender, gender identity, sexual orientation, veteran status and disability. The District and the AFT Seattle seek to provide leadership and best practices in advertising faculty positions, conducting faculty search committees, and supporting faculty who bring diversity to our colleges.</w:t>
      </w:r>
    </w:p>
    <w:p w:rsidR="007F3776" w:rsidRPr="00D94AF9" w:rsidRDefault="007F3776" w:rsidP="007F3776">
      <w:pPr>
        <w:rPr>
          <w:sz w:val="32"/>
          <w:szCs w:val="32"/>
          <w:highlight w:val="yellow"/>
        </w:rPr>
      </w:pPr>
    </w:p>
    <w:p w:rsidR="00D94AF9" w:rsidRPr="00D94AF9" w:rsidRDefault="00D94AF9" w:rsidP="007F3776">
      <w:pPr>
        <w:rPr>
          <w:sz w:val="32"/>
          <w:szCs w:val="32"/>
          <w:highlight w:val="yellow"/>
        </w:rPr>
      </w:pPr>
      <w:r w:rsidRPr="00D94AF9">
        <w:rPr>
          <w:sz w:val="32"/>
          <w:szCs w:val="32"/>
          <w:highlight w:val="yellow"/>
        </w:rPr>
        <w:t>I. Instructional Innovation Committee</w:t>
      </w:r>
    </w:p>
    <w:p w:rsidR="00D94AF9" w:rsidRPr="00D94AF9" w:rsidRDefault="00D94AF9" w:rsidP="007F3776">
      <w:pPr>
        <w:rPr>
          <w:sz w:val="32"/>
          <w:szCs w:val="32"/>
          <w:highlight w:val="yellow"/>
        </w:rPr>
      </w:pPr>
    </w:p>
    <w:p w:rsidR="00D94AF9" w:rsidRPr="007F3776" w:rsidRDefault="00D94AF9" w:rsidP="007F3776">
      <w:pPr>
        <w:rPr>
          <w:sz w:val="32"/>
          <w:szCs w:val="32"/>
        </w:rPr>
      </w:pPr>
      <w:r w:rsidRPr="00D94AF9">
        <w:rPr>
          <w:sz w:val="32"/>
          <w:szCs w:val="32"/>
          <w:highlight w:val="yellow"/>
        </w:rPr>
        <w:t>The District and the AFT Seattle share a mutual interest in adopting innovations that improve student learning. The IIC will facilitate the involvement of stakeholders, and the review and implementation of new modalities of instruction (see Article 13.5). The committee may also explore and originate innovative approaches.</w:t>
      </w:r>
    </w:p>
    <w:p w:rsidR="007F3776" w:rsidRDefault="007F3776" w:rsidP="007F3776">
      <w:pPr>
        <w:rPr>
          <w:sz w:val="32"/>
          <w:szCs w:val="32"/>
        </w:rPr>
      </w:pPr>
    </w:p>
    <w:p w:rsidR="00272588" w:rsidRPr="00272588" w:rsidRDefault="00272588" w:rsidP="007F3776">
      <w:pPr>
        <w:rPr>
          <w:sz w:val="32"/>
          <w:szCs w:val="32"/>
          <w:highlight w:val="yellow"/>
          <w:u w:val="single"/>
        </w:rPr>
      </w:pPr>
      <w:r w:rsidRPr="00272588">
        <w:rPr>
          <w:sz w:val="32"/>
          <w:szCs w:val="32"/>
          <w:highlight w:val="yellow"/>
          <w:u w:val="single"/>
        </w:rPr>
        <w:t>J. District Faculty Shared Governance Committee</w:t>
      </w:r>
    </w:p>
    <w:p w:rsidR="00272588" w:rsidRPr="00272588" w:rsidRDefault="00272588" w:rsidP="007F3776">
      <w:pPr>
        <w:rPr>
          <w:sz w:val="32"/>
          <w:szCs w:val="32"/>
          <w:highlight w:val="yellow"/>
        </w:rPr>
      </w:pPr>
    </w:p>
    <w:p w:rsidR="00272588" w:rsidRPr="00272588" w:rsidRDefault="00272588" w:rsidP="007F3776">
      <w:pPr>
        <w:rPr>
          <w:sz w:val="32"/>
          <w:szCs w:val="32"/>
          <w:highlight w:val="yellow"/>
        </w:rPr>
      </w:pPr>
      <w:r w:rsidRPr="00272588">
        <w:rPr>
          <w:sz w:val="32"/>
          <w:szCs w:val="32"/>
          <w:highlight w:val="yellow"/>
        </w:rPr>
        <w:t>Shared governance gives voice to faculty by allowing for maximum participation in District-level matters of importance to instruction. An effective shared governance model includes sharing of information and access to executive leadership on a regular basis prior to decisions being made.</w:t>
      </w:r>
    </w:p>
    <w:p w:rsidR="00272588" w:rsidRPr="00272588" w:rsidRDefault="00272588" w:rsidP="007F3776">
      <w:pPr>
        <w:rPr>
          <w:sz w:val="32"/>
          <w:szCs w:val="32"/>
          <w:highlight w:val="yellow"/>
        </w:rPr>
      </w:pPr>
    </w:p>
    <w:p w:rsidR="00272588" w:rsidRDefault="00272588" w:rsidP="007F3776">
      <w:pPr>
        <w:rPr>
          <w:sz w:val="32"/>
          <w:szCs w:val="32"/>
        </w:rPr>
      </w:pPr>
      <w:r w:rsidRPr="00272588">
        <w:rPr>
          <w:sz w:val="32"/>
          <w:szCs w:val="32"/>
          <w:highlight w:val="yellow"/>
        </w:rPr>
        <w:t xml:space="preserve">The purpose of the DFSGC shall be to lead discussions and come to resolutions on matters of teaching and conducting research throughout the District. Moreover, in the course of discussing the above-mentioned matters, budgetary, personnel and other policies will be explored, and resolutions regarding those topics made. The judgment of the committee should be subject to overrule only rarely, with </w:t>
      </w:r>
      <w:r w:rsidRPr="00272588">
        <w:rPr>
          <w:sz w:val="32"/>
          <w:szCs w:val="32"/>
          <w:highlight w:val="yellow"/>
        </w:rPr>
        <w:lastRenderedPageBreak/>
        <w:t>compelling reasons provided in writing and with an opportunity for response.</w:t>
      </w:r>
    </w:p>
    <w:p w:rsidR="00272588" w:rsidRPr="007F3776" w:rsidRDefault="00272588" w:rsidP="007F3776">
      <w:pPr>
        <w:rPr>
          <w:sz w:val="32"/>
          <w:szCs w:val="32"/>
        </w:rPr>
      </w:pPr>
    </w:p>
    <w:p w:rsidR="00C55549" w:rsidRPr="00C55549" w:rsidRDefault="00C55549">
      <w:pPr>
        <w:rPr>
          <w:sz w:val="32"/>
          <w:szCs w:val="32"/>
        </w:rPr>
      </w:pPr>
    </w:p>
    <w:p w:rsidR="00C55549" w:rsidRPr="00C55549" w:rsidRDefault="00C55549" w:rsidP="00C55549">
      <w:pPr>
        <w:pStyle w:val="Heading1"/>
        <w:rPr>
          <w:b/>
          <w:sz w:val="32"/>
          <w:szCs w:val="32"/>
        </w:rPr>
      </w:pPr>
      <w:bookmarkStart w:id="8" w:name="_Toc361815402"/>
      <w:r w:rsidRPr="00C55549">
        <w:rPr>
          <w:b/>
          <w:sz w:val="32"/>
          <w:szCs w:val="32"/>
        </w:rPr>
        <w:t>ARTICLE 13 -- CURRICULUM DEVELOPMENT</w:t>
      </w:r>
      <w:bookmarkEnd w:id="8"/>
      <w:r w:rsidRPr="00C55549">
        <w:rPr>
          <w:b/>
          <w:sz w:val="32"/>
          <w:szCs w:val="32"/>
        </w:rPr>
        <w:fldChar w:fldCharType="begin"/>
      </w:r>
      <w:r w:rsidRPr="00C55549">
        <w:rPr>
          <w:b/>
          <w:sz w:val="32"/>
          <w:szCs w:val="32"/>
        </w:rPr>
        <w:instrText xml:space="preserve"> XE "Curriculum Development"\h </w:instrText>
      </w:r>
      <w:r w:rsidRPr="00C55549">
        <w:rPr>
          <w:b/>
          <w:sz w:val="32"/>
          <w:szCs w:val="32"/>
        </w:rPr>
        <w:fldChar w:fldCharType="end"/>
      </w:r>
      <w:r w:rsidRPr="00C55549">
        <w:rPr>
          <w:b/>
          <w:sz w:val="32"/>
          <w:szCs w:val="32"/>
        </w:rPr>
        <w:fldChar w:fldCharType="begin"/>
      </w:r>
      <w:r w:rsidRPr="00C55549">
        <w:rPr>
          <w:b/>
          <w:sz w:val="32"/>
          <w:szCs w:val="32"/>
        </w:rPr>
        <w:instrText>tc "</w:instrText>
      </w:r>
      <w:bookmarkStart w:id="9" w:name="_Toc361320677"/>
      <w:r w:rsidRPr="00C55549">
        <w:rPr>
          <w:b/>
          <w:sz w:val="32"/>
          <w:szCs w:val="32"/>
        </w:rPr>
        <w:instrText>ARTICLE 13 - CURRICULUM DEVELOPMENT</w:instrText>
      </w:r>
      <w:bookmarkEnd w:id="9"/>
      <w:r w:rsidRPr="00C55549">
        <w:rPr>
          <w:b/>
          <w:sz w:val="32"/>
          <w:szCs w:val="32"/>
        </w:rPr>
        <w:instrText>” f c\l 1\h</w:instrText>
      </w:r>
      <w:r w:rsidRPr="00C55549">
        <w:rPr>
          <w:b/>
          <w:sz w:val="32"/>
          <w:szCs w:val="32"/>
        </w:rPr>
        <w:fldChar w:fldCharType="end"/>
      </w:r>
    </w:p>
    <w:p w:rsidR="00C55549" w:rsidRDefault="00C55549">
      <w:pPr>
        <w:rPr>
          <w:sz w:val="32"/>
          <w:szCs w:val="32"/>
        </w:rPr>
      </w:pPr>
    </w:p>
    <w:p w:rsidR="00C55549" w:rsidRPr="00D94AF9" w:rsidRDefault="00C55549">
      <w:pPr>
        <w:rPr>
          <w:sz w:val="32"/>
          <w:szCs w:val="32"/>
          <w:highlight w:val="yellow"/>
          <w:u w:val="single"/>
        </w:rPr>
      </w:pPr>
      <w:r w:rsidRPr="00D94AF9">
        <w:rPr>
          <w:sz w:val="32"/>
          <w:szCs w:val="32"/>
          <w:highlight w:val="yellow"/>
          <w:u w:val="single"/>
        </w:rPr>
        <w:t>13.5 New Instructional Innovations</w:t>
      </w:r>
    </w:p>
    <w:p w:rsidR="00C55549" w:rsidRPr="00D94AF9" w:rsidRDefault="00C55549">
      <w:pPr>
        <w:rPr>
          <w:sz w:val="32"/>
          <w:szCs w:val="32"/>
          <w:highlight w:val="yellow"/>
        </w:rPr>
      </w:pPr>
    </w:p>
    <w:p w:rsidR="00C55549" w:rsidRPr="00D94AF9" w:rsidRDefault="00C55549">
      <w:pPr>
        <w:rPr>
          <w:sz w:val="32"/>
          <w:szCs w:val="32"/>
          <w:highlight w:val="yellow"/>
        </w:rPr>
      </w:pPr>
      <w:r w:rsidRPr="00D94AF9">
        <w:rPr>
          <w:sz w:val="32"/>
          <w:szCs w:val="32"/>
          <w:highlight w:val="yellow"/>
        </w:rPr>
        <w:t>Innovative instructional concepts which the SCD and the AFT Seattle agree are not currently covered in the AFT/SCD Agreement will be jointly developed as outlined here:</w:t>
      </w:r>
    </w:p>
    <w:p w:rsidR="00C55549" w:rsidRPr="00D94AF9" w:rsidRDefault="00C55549">
      <w:pPr>
        <w:rPr>
          <w:sz w:val="32"/>
          <w:szCs w:val="32"/>
          <w:highlight w:val="yellow"/>
        </w:rPr>
      </w:pPr>
    </w:p>
    <w:p w:rsidR="00C55549" w:rsidRPr="00D94AF9" w:rsidRDefault="00C55549">
      <w:pPr>
        <w:rPr>
          <w:sz w:val="32"/>
          <w:szCs w:val="32"/>
          <w:highlight w:val="yellow"/>
        </w:rPr>
      </w:pPr>
      <w:r w:rsidRPr="00D94AF9">
        <w:rPr>
          <w:sz w:val="32"/>
          <w:szCs w:val="32"/>
          <w:highlight w:val="yellow"/>
        </w:rPr>
        <w:t>1. Faculty or administration may initiate new instructional innovations.</w:t>
      </w:r>
    </w:p>
    <w:p w:rsidR="00C55549" w:rsidRPr="00D94AF9" w:rsidRDefault="00C55549">
      <w:pPr>
        <w:rPr>
          <w:sz w:val="32"/>
          <w:szCs w:val="32"/>
          <w:highlight w:val="yellow"/>
        </w:rPr>
      </w:pPr>
      <w:r w:rsidRPr="00D94AF9">
        <w:rPr>
          <w:sz w:val="32"/>
          <w:szCs w:val="32"/>
          <w:highlight w:val="yellow"/>
        </w:rPr>
        <w:t>2. Innovative instructional concepts will be submitted via application to the Instructional Innovations Committee (IIC). That committee will provide a written report to the Vice Chancellor of Instruction and to the Chancellor concerning the development of the concept.</w:t>
      </w:r>
    </w:p>
    <w:p w:rsidR="00C55549" w:rsidRPr="00D94AF9" w:rsidRDefault="00C55549">
      <w:pPr>
        <w:rPr>
          <w:sz w:val="32"/>
          <w:szCs w:val="32"/>
          <w:highlight w:val="yellow"/>
        </w:rPr>
      </w:pPr>
      <w:r w:rsidRPr="00D94AF9">
        <w:rPr>
          <w:sz w:val="32"/>
          <w:szCs w:val="32"/>
          <w:highlight w:val="yellow"/>
        </w:rPr>
        <w:t xml:space="preserve">3. The AFT </w:t>
      </w:r>
      <w:r w:rsidR="00D94AF9" w:rsidRPr="00D94AF9">
        <w:rPr>
          <w:sz w:val="32"/>
          <w:szCs w:val="32"/>
          <w:highlight w:val="yellow"/>
        </w:rPr>
        <w:t xml:space="preserve">Seattle </w:t>
      </w:r>
      <w:r w:rsidRPr="00D94AF9">
        <w:rPr>
          <w:sz w:val="32"/>
          <w:szCs w:val="32"/>
          <w:highlight w:val="yellow"/>
        </w:rPr>
        <w:t>President will be informed of new instructional innovations prior to the formal development of workload, compensation, and working conditions.</w:t>
      </w:r>
    </w:p>
    <w:p w:rsidR="00C55549" w:rsidRPr="00D94AF9" w:rsidRDefault="00C55549">
      <w:pPr>
        <w:rPr>
          <w:sz w:val="32"/>
          <w:szCs w:val="32"/>
          <w:highlight w:val="yellow"/>
        </w:rPr>
      </w:pPr>
      <w:r w:rsidRPr="00D94AF9">
        <w:rPr>
          <w:sz w:val="32"/>
          <w:szCs w:val="32"/>
          <w:highlight w:val="yellow"/>
        </w:rPr>
        <w:t xml:space="preserve">4. Workload, compensation, and working conditions for the initial design and development of the innovation will be formalized in a written agreement between the appropriate unit administrator and </w:t>
      </w:r>
      <w:r w:rsidR="00D94AF9" w:rsidRPr="00D94AF9">
        <w:rPr>
          <w:sz w:val="32"/>
          <w:szCs w:val="32"/>
          <w:highlight w:val="yellow"/>
        </w:rPr>
        <w:t>faculty with AFT Seattle representation.</w:t>
      </w:r>
    </w:p>
    <w:p w:rsidR="00D94AF9" w:rsidRPr="00D94AF9" w:rsidRDefault="00D94AF9">
      <w:pPr>
        <w:rPr>
          <w:sz w:val="32"/>
          <w:szCs w:val="32"/>
          <w:highlight w:val="yellow"/>
        </w:rPr>
      </w:pPr>
      <w:r w:rsidRPr="00D94AF9">
        <w:rPr>
          <w:sz w:val="32"/>
          <w:szCs w:val="32"/>
          <w:highlight w:val="yellow"/>
        </w:rPr>
        <w:t>5. Workload, compensation, and working conditions for the implementation of the instructional innovation will be jointly approved by the SCD and the AFT Seattle.</w:t>
      </w:r>
    </w:p>
    <w:p w:rsidR="00D94AF9" w:rsidRDefault="00D94AF9">
      <w:pPr>
        <w:rPr>
          <w:sz w:val="32"/>
          <w:szCs w:val="32"/>
        </w:rPr>
      </w:pPr>
      <w:r w:rsidRPr="00D94AF9">
        <w:rPr>
          <w:sz w:val="32"/>
          <w:szCs w:val="32"/>
          <w:highlight w:val="yellow"/>
        </w:rPr>
        <w:t>6. Instructional innovations will be jointly considered for inclusion in future bargaining.</w:t>
      </w:r>
    </w:p>
    <w:p w:rsidR="00D94AF9" w:rsidRPr="00C55549" w:rsidRDefault="00D94AF9">
      <w:pPr>
        <w:rPr>
          <w:sz w:val="32"/>
          <w:szCs w:val="32"/>
        </w:rPr>
      </w:pPr>
    </w:p>
    <w:sectPr w:rsidR="00D94AF9" w:rsidRPr="00C55549" w:rsidSect="008A33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356A"/>
    <w:multiLevelType w:val="hybridMultilevel"/>
    <w:tmpl w:val="DAE63C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99727A"/>
    <w:multiLevelType w:val="hybridMultilevel"/>
    <w:tmpl w:val="0C661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46919"/>
    <w:multiLevelType w:val="hybridMultilevel"/>
    <w:tmpl w:val="DAE63C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76"/>
    <w:rsid w:val="00272588"/>
    <w:rsid w:val="00633628"/>
    <w:rsid w:val="00750FA9"/>
    <w:rsid w:val="00751D30"/>
    <w:rsid w:val="007A4737"/>
    <w:rsid w:val="007F3776"/>
    <w:rsid w:val="008A33C1"/>
    <w:rsid w:val="00C55549"/>
    <w:rsid w:val="00D262B2"/>
    <w:rsid w:val="00D94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896E68B6-E540-441F-B27A-0027A51B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3776"/>
    <w:pPr>
      <w:widowControl w:val="0"/>
    </w:pPr>
    <w:rPr>
      <w:rFonts w:ascii="Arial" w:eastAsia="Times New Roman" w:hAnsi="Arial"/>
      <w:snapToGrid w:val="0"/>
      <w:sz w:val="19"/>
      <w:lang w:eastAsia="en-US"/>
    </w:rPr>
  </w:style>
  <w:style w:type="paragraph" w:styleId="Heading1">
    <w:name w:val="heading 1"/>
    <w:basedOn w:val="Normal"/>
    <w:next w:val="Normal"/>
    <w:link w:val="Heading1Char"/>
    <w:qFormat/>
    <w:rsid w:val="007F3776"/>
    <w:pPr>
      <w:tabs>
        <w:tab w:val="left" w:pos="540"/>
      </w:tabs>
      <w:outlineLvl w:val="0"/>
    </w:pPr>
    <w:rPr>
      <w:rFonts w:cs="Arial"/>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776"/>
    <w:rPr>
      <w:rFonts w:ascii="Arial" w:eastAsia="Times New Roman" w:hAnsi="Arial" w:cs="Arial"/>
      <w:snapToGrid w:val="0"/>
      <w:sz w:val="19"/>
      <w:szCs w:val="19"/>
      <w:u w:val="single"/>
      <w:lang w:eastAsia="en-US"/>
    </w:rPr>
  </w:style>
  <w:style w:type="paragraph" w:styleId="ListParagraph">
    <w:name w:val="List Paragraph"/>
    <w:basedOn w:val="Normal"/>
    <w:uiPriority w:val="34"/>
    <w:qFormat/>
    <w:rsid w:val="007F3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Seattle Community College</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Furutani</dc:creator>
  <cp:lastModifiedBy>Deboo, Shireen</cp:lastModifiedBy>
  <cp:revision>2</cp:revision>
  <dcterms:created xsi:type="dcterms:W3CDTF">2017-06-07T16:12:00Z</dcterms:created>
  <dcterms:modified xsi:type="dcterms:W3CDTF">2017-06-07T16:12:00Z</dcterms:modified>
</cp:coreProperties>
</file>